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E4" w:rsidRPr="006C4BE4" w:rsidRDefault="006C4BE4" w:rsidP="006C4BE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5"/>
          <w:sz w:val="24"/>
          <w:szCs w:val="24"/>
          <w:lang w:eastAsia="fi-FI"/>
        </w:rPr>
      </w:pPr>
      <w:r w:rsidRPr="006C4BE4">
        <w:rPr>
          <w:rFonts w:ascii="Arial" w:eastAsia="Times New Roman" w:hAnsi="Arial" w:cs="Arial"/>
          <w:b/>
          <w:bCs/>
          <w:color w:val="000000"/>
          <w:spacing w:val="5"/>
          <w:sz w:val="24"/>
          <w:szCs w:val="24"/>
          <w:lang w:eastAsia="fi-FI"/>
        </w:rPr>
        <w:t>Hoidollinen yhteistyösuhde</w:t>
      </w:r>
    </w:p>
    <w:p w:rsidR="006C4BE4" w:rsidRDefault="006C4BE4" w:rsidP="006C4BE4">
      <w:pPr>
        <w:pStyle w:val="Luettelokappale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5"/>
          <w:sz w:val="24"/>
          <w:szCs w:val="24"/>
          <w:lang w:eastAsia="fi-FI"/>
        </w:rPr>
      </w:pPr>
      <w:r w:rsidRPr="006C4BE4">
        <w:rPr>
          <w:rFonts w:ascii="Arial" w:eastAsia="Times New Roman" w:hAnsi="Arial" w:cs="Arial"/>
          <w:color w:val="000000"/>
          <w:spacing w:val="5"/>
          <w:sz w:val="24"/>
          <w:szCs w:val="24"/>
          <w:lang w:eastAsia="fi-FI"/>
        </w:rPr>
        <w:t>hoitoprosessi ja -suunnitelma sekä elämän</w:t>
      </w:r>
      <w:r>
        <w:rPr>
          <w:rFonts w:ascii="Arial" w:eastAsia="Times New Roman" w:hAnsi="Arial" w:cs="Arial"/>
          <w:color w:val="000000"/>
          <w:spacing w:val="5"/>
          <w:sz w:val="24"/>
          <w:szCs w:val="24"/>
          <w:lang w:eastAsia="fi-FI"/>
        </w:rPr>
        <w:t>hallinnassa tukeminen (1 x 4 h)</w:t>
      </w:r>
    </w:p>
    <w:p w:rsidR="006C4BE4" w:rsidRDefault="006C4BE4" w:rsidP="006C4BE4">
      <w:pPr>
        <w:pStyle w:val="Luettelokappale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5"/>
          <w:sz w:val="24"/>
          <w:szCs w:val="24"/>
          <w:lang w:eastAsia="fi-FI"/>
        </w:rPr>
      </w:pPr>
      <w:r w:rsidRPr="006C4BE4">
        <w:rPr>
          <w:rFonts w:ascii="Arial" w:eastAsia="Times New Roman" w:hAnsi="Arial" w:cs="Arial"/>
          <w:color w:val="000000"/>
          <w:spacing w:val="5"/>
          <w:sz w:val="24"/>
          <w:szCs w:val="24"/>
          <w:lang w:eastAsia="fi-FI"/>
        </w:rPr>
        <w:t xml:space="preserve">hoitosuhdetyöskentely (1 x 4 h) </w:t>
      </w:r>
    </w:p>
    <w:p w:rsidR="006C4BE4" w:rsidRDefault="006C4BE4" w:rsidP="006C4BE4">
      <w:pPr>
        <w:pStyle w:val="Luettelokappale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5"/>
          <w:sz w:val="24"/>
          <w:szCs w:val="24"/>
          <w:lang w:eastAsia="fi-FI"/>
        </w:rPr>
      </w:pPr>
      <w:r w:rsidRPr="006C4BE4">
        <w:rPr>
          <w:rFonts w:ascii="Arial" w:eastAsia="Times New Roman" w:hAnsi="Arial" w:cs="Arial"/>
          <w:color w:val="000000"/>
          <w:spacing w:val="5"/>
          <w:sz w:val="24"/>
          <w:szCs w:val="24"/>
          <w:lang w:eastAsia="fi-FI"/>
        </w:rPr>
        <w:t xml:space="preserve">hoitosuhteeseen vaikuttavat tekijät (1 x 4h) </w:t>
      </w:r>
    </w:p>
    <w:p w:rsidR="006C4BE4" w:rsidRDefault="006C4BE4" w:rsidP="006C4BE4">
      <w:pPr>
        <w:pStyle w:val="Luettelokappale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5"/>
          <w:sz w:val="24"/>
          <w:szCs w:val="24"/>
          <w:lang w:eastAsia="fi-FI"/>
        </w:rPr>
      </w:pPr>
      <w:r w:rsidRPr="006C4BE4">
        <w:rPr>
          <w:rFonts w:ascii="Arial" w:eastAsia="Times New Roman" w:hAnsi="Arial" w:cs="Arial"/>
          <w:color w:val="000000"/>
          <w:spacing w:val="5"/>
          <w:sz w:val="24"/>
          <w:szCs w:val="24"/>
          <w:lang w:eastAsia="fi-FI"/>
        </w:rPr>
        <w:t>turvallisuuskoulutus (</w:t>
      </w:r>
      <w:proofErr w:type="spellStart"/>
      <w:r w:rsidRPr="006C4BE4">
        <w:rPr>
          <w:rFonts w:ascii="Arial" w:eastAsia="Times New Roman" w:hAnsi="Arial" w:cs="Arial"/>
          <w:color w:val="000000"/>
          <w:spacing w:val="5"/>
          <w:sz w:val="24"/>
          <w:szCs w:val="24"/>
          <w:lang w:eastAsia="fi-FI"/>
        </w:rPr>
        <w:t>TOP-jakson</w:t>
      </w:r>
      <w:proofErr w:type="spellEnd"/>
      <w:r w:rsidRPr="006C4BE4">
        <w:rPr>
          <w:rFonts w:ascii="Arial" w:eastAsia="Times New Roman" w:hAnsi="Arial" w:cs="Arial"/>
          <w:color w:val="000000"/>
          <w:spacing w:val="5"/>
          <w:sz w:val="24"/>
          <w:szCs w:val="24"/>
          <w:lang w:eastAsia="fi-FI"/>
        </w:rPr>
        <w:t xml:space="preserve"> aikana, 1 x 8 h)</w:t>
      </w:r>
    </w:p>
    <w:p w:rsidR="006C4BE4" w:rsidRPr="006C4BE4" w:rsidRDefault="006C4BE4" w:rsidP="006C4BE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pacing w:val="5"/>
          <w:sz w:val="24"/>
          <w:szCs w:val="24"/>
          <w:lang w:eastAsia="fi-FI"/>
        </w:rPr>
      </w:pPr>
      <w:r w:rsidRPr="006C4BE4">
        <w:rPr>
          <w:rFonts w:ascii="Arial" w:eastAsia="Times New Roman" w:hAnsi="Arial" w:cs="Arial"/>
          <w:b/>
          <w:color w:val="000000"/>
          <w:spacing w:val="5"/>
          <w:sz w:val="24"/>
          <w:szCs w:val="24"/>
          <w:lang w:eastAsia="fi-FI"/>
        </w:rPr>
        <w:t>Ammattitaitovaatimukset</w:t>
      </w:r>
    </w:p>
    <w:p w:rsidR="006C4BE4" w:rsidRDefault="006C4BE4" w:rsidP="006C4BE4">
      <w:pPr>
        <w:pStyle w:val="Luettelokappale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5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pacing w:val="5"/>
          <w:sz w:val="24"/>
          <w:szCs w:val="24"/>
          <w:lang w:eastAsia="fi-FI"/>
        </w:rPr>
        <w:t xml:space="preserve">arvioi monipuolisesti ja perustellen eri-ikäisten ja taustaltaan erilaisten mielenterveysasiakkaan tai </w:t>
      </w:r>
      <w:proofErr w:type="gramStart"/>
      <w:r>
        <w:rPr>
          <w:rFonts w:ascii="Arial" w:eastAsia="Times New Roman" w:hAnsi="Arial" w:cs="Arial"/>
          <w:color w:val="000000"/>
          <w:spacing w:val="5"/>
          <w:sz w:val="24"/>
          <w:szCs w:val="24"/>
          <w:lang w:eastAsia="fi-FI"/>
        </w:rPr>
        <w:t>–potilaan</w:t>
      </w:r>
      <w:proofErr w:type="gramEnd"/>
      <w:r>
        <w:rPr>
          <w:rFonts w:ascii="Arial" w:eastAsia="Times New Roman" w:hAnsi="Arial" w:cs="Arial"/>
          <w:color w:val="000000"/>
          <w:spacing w:val="5"/>
          <w:sz w:val="24"/>
          <w:szCs w:val="24"/>
          <w:lang w:eastAsia="fi-FI"/>
        </w:rPr>
        <w:t xml:space="preserve"> tai päihdeasiakkaan toimintakykyisyyttä ja päivittäisestä toiminnasta selviytymistä sekä avun tarvetta yhdessä asiakkaan, hänen läheistensä ja työryhmän kanssa, ottaa huomioon asiakkaan tai potilaan biopsykososiaalisen kokonaisuuden</w:t>
      </w:r>
    </w:p>
    <w:p w:rsidR="00C95AE7" w:rsidRDefault="00C95AE7" w:rsidP="006C4BE4">
      <w:pPr>
        <w:pStyle w:val="Luettelokappale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5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pacing w:val="5"/>
          <w:sz w:val="24"/>
          <w:szCs w:val="24"/>
          <w:lang w:eastAsia="fi-FI"/>
        </w:rPr>
        <w:t>tunnistaa yksilöllisesti asiakkaan tai potilaan hoidon, palvelun ja kuntoutuksen tarpeita ja laatii työryhmän jäsenenä suunnitelman, jonka toteuttaa ja arvioi vastuullisesti ja oma-aloitteisesti</w:t>
      </w:r>
    </w:p>
    <w:p w:rsidR="00C95AE7" w:rsidRDefault="00C95AE7" w:rsidP="006C4BE4">
      <w:pPr>
        <w:pStyle w:val="Luettelokappale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5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pacing w:val="5"/>
          <w:sz w:val="24"/>
          <w:szCs w:val="24"/>
          <w:lang w:eastAsia="fi-FI"/>
        </w:rPr>
        <w:t>tukee voimavaralähtöisesti ja terveyttä ja hyvinvointia edistävästi asiakkaan tai potilaan elämänhallintaa ja selviytymistä päivittäisissä toiminnoissa, työskentelee yksilöllisesti ja vastuullisesti</w:t>
      </w:r>
    </w:p>
    <w:p w:rsidR="009D29F2" w:rsidRDefault="009D29F2" w:rsidP="009D29F2">
      <w:pPr>
        <w:pStyle w:val="Luettelokappale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5"/>
          <w:sz w:val="24"/>
          <w:szCs w:val="24"/>
          <w:lang w:eastAsia="fi-FI"/>
        </w:rPr>
      </w:pPr>
    </w:p>
    <w:p w:rsidR="00C95AE7" w:rsidRDefault="00C95AE7" w:rsidP="006C4BE4">
      <w:pPr>
        <w:pStyle w:val="Luettelokappale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5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pacing w:val="5"/>
          <w:sz w:val="24"/>
          <w:szCs w:val="24"/>
          <w:lang w:eastAsia="fi-FI"/>
        </w:rPr>
        <w:t xml:space="preserve">toimii aktiivisesti ja vastuullisesti aloittaessaan, ylläpitäessään ja lopettaessaan yksilöllisen yhteistyö- tai hoitosuhteen mielenterveysasiakkaan tai </w:t>
      </w:r>
      <w:proofErr w:type="gramStart"/>
      <w:r>
        <w:rPr>
          <w:rFonts w:ascii="Arial" w:eastAsia="Times New Roman" w:hAnsi="Arial" w:cs="Arial"/>
          <w:color w:val="000000"/>
          <w:spacing w:val="5"/>
          <w:sz w:val="24"/>
          <w:szCs w:val="24"/>
          <w:lang w:eastAsia="fi-FI"/>
        </w:rPr>
        <w:t>–potilaan</w:t>
      </w:r>
      <w:proofErr w:type="gramEnd"/>
      <w:r>
        <w:rPr>
          <w:rFonts w:ascii="Arial" w:eastAsia="Times New Roman" w:hAnsi="Arial" w:cs="Arial"/>
          <w:color w:val="000000"/>
          <w:spacing w:val="5"/>
          <w:sz w:val="24"/>
          <w:szCs w:val="24"/>
          <w:lang w:eastAsia="fi-FI"/>
        </w:rPr>
        <w:t xml:space="preserve"> tai päihdeasiakkaan kanssa</w:t>
      </w:r>
    </w:p>
    <w:p w:rsidR="009D29F2" w:rsidRDefault="009D29F2" w:rsidP="009D29F2">
      <w:pPr>
        <w:pStyle w:val="Luettelokappale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5"/>
          <w:sz w:val="24"/>
          <w:szCs w:val="24"/>
          <w:lang w:eastAsia="fi-FI"/>
        </w:rPr>
      </w:pPr>
    </w:p>
    <w:p w:rsidR="00C95AE7" w:rsidRDefault="00C95AE7" w:rsidP="006C4BE4">
      <w:pPr>
        <w:pStyle w:val="Luettelokappale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5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pacing w:val="5"/>
          <w:sz w:val="24"/>
          <w:szCs w:val="24"/>
          <w:lang w:eastAsia="fi-FI"/>
        </w:rPr>
        <w:t>pohtii ja perustelee yhteistyö- ja hoitosuhteensa erityispiirteitä ja siihen vaikuttavia tekijöitä</w:t>
      </w:r>
    </w:p>
    <w:p w:rsidR="009D29F2" w:rsidRDefault="009D29F2" w:rsidP="009D29F2">
      <w:pPr>
        <w:pStyle w:val="Luettelokappale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5"/>
          <w:sz w:val="24"/>
          <w:szCs w:val="24"/>
          <w:lang w:eastAsia="fi-FI"/>
        </w:rPr>
      </w:pPr>
      <w:bookmarkStart w:id="0" w:name="_GoBack"/>
      <w:bookmarkEnd w:id="0"/>
    </w:p>
    <w:p w:rsidR="00E85767" w:rsidRPr="006C4BE4" w:rsidRDefault="00E85767" w:rsidP="006C4BE4">
      <w:pPr>
        <w:pStyle w:val="Luettelokappale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5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pacing w:val="5"/>
          <w:sz w:val="24"/>
          <w:szCs w:val="24"/>
          <w:lang w:eastAsia="fi-FI"/>
        </w:rPr>
        <w:t>ennaltaehkäisee haasteellisia tilanteita sekä hoitaa haasteellisesti käyttäytyviä potilaita tai asiakkaita ja soveltaa työyhteisön toimintaperiaatteita</w:t>
      </w:r>
    </w:p>
    <w:p w:rsidR="00724E5C" w:rsidRDefault="00724E5C"/>
    <w:sectPr w:rsidR="00724E5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44CA4840"/>
    <w:multiLevelType w:val="multilevel"/>
    <w:tmpl w:val="0D9215D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736DEB"/>
    <w:multiLevelType w:val="hybridMultilevel"/>
    <w:tmpl w:val="60786E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29442A"/>
    <w:multiLevelType w:val="hybridMultilevel"/>
    <w:tmpl w:val="7CD6B69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E4"/>
    <w:rsid w:val="006C4BE4"/>
    <w:rsid w:val="00724E5C"/>
    <w:rsid w:val="009D29F2"/>
    <w:rsid w:val="00C95AE7"/>
    <w:rsid w:val="00E8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C4B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C4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2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0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9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Omnia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Anna-Maija Strömberg</dc:creator>
  <cp:lastModifiedBy>Anna-Maija Strömberg</cp:lastModifiedBy>
  <cp:revision>5</cp:revision>
  <dcterms:created xsi:type="dcterms:W3CDTF">2011-11-21T12:52:00Z</dcterms:created>
  <dcterms:modified xsi:type="dcterms:W3CDTF">2011-11-22T07:45:00Z</dcterms:modified>
</cp:coreProperties>
</file>